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6B7A7ED7" w14:textId="34C6FB2A" w:rsidR="00F352EC" w:rsidRPr="00F352EC" w:rsidRDefault="00832E31" w:rsidP="00832E31">
      <w:pPr>
        <w:tabs>
          <w:tab w:val="right" w:pos="9216"/>
        </w:tabs>
        <w:spacing w:after="0"/>
        <w:jc w:val="left"/>
        <w:rPr>
          <w:b/>
          <w:kern w:val="2"/>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50325C">
        <w:rPr>
          <w:b/>
          <w:bCs/>
          <w:lang w:eastAsia="zh-CN"/>
        </w:rPr>
        <w:t>1</w:t>
      </w:r>
      <w:r w:rsidR="004C6469">
        <w:rPr>
          <w:b/>
          <w:bCs/>
          <w:lang w:eastAsia="zh-CN"/>
        </w:rPr>
        <w:t>2</w:t>
      </w:r>
      <w:r w:rsidRPr="002D3C03">
        <w:rPr>
          <w:b/>
          <w:kern w:val="2"/>
          <w:lang w:eastAsia="zh-CN"/>
        </w:rPr>
        <w:tab/>
      </w:r>
      <w:r>
        <w:rPr>
          <w:b/>
          <w:kern w:val="2"/>
          <w:lang w:eastAsia="zh-CN"/>
        </w:rPr>
        <w:t xml:space="preserve">  </w:t>
      </w:r>
      <w:r w:rsidR="000F5C2E" w:rsidRPr="000F5C2E">
        <w:rPr>
          <w:b/>
          <w:kern w:val="2"/>
          <w:lang w:eastAsia="zh-CN"/>
        </w:rPr>
        <w:t>R4-241276</w:t>
      </w:r>
      <w:r w:rsidR="00546C6F">
        <w:rPr>
          <w:b/>
          <w:kern w:val="2"/>
          <w:lang w:eastAsia="zh-CN"/>
        </w:rPr>
        <w:t>6</w:t>
      </w:r>
      <w:bookmarkStart w:id="1" w:name="_GoBack"/>
      <w:bookmarkEnd w:id="1"/>
    </w:p>
    <w:p w14:paraId="2BD85038" w14:textId="4F7863B5" w:rsidR="000650DA" w:rsidRPr="0083558A" w:rsidRDefault="004C6469" w:rsidP="000650DA">
      <w:pPr>
        <w:tabs>
          <w:tab w:val="right" w:pos="9216"/>
        </w:tabs>
        <w:spacing w:afterLines="50"/>
        <w:rPr>
          <w:b/>
        </w:rPr>
      </w:pPr>
      <w:r w:rsidRPr="004C6469">
        <w:rPr>
          <w:b/>
        </w:rPr>
        <w:t>Maastricht, Netherlands, 19th – 23rd August, 2024</w:t>
      </w:r>
      <w:r>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4E6EFABB"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4C6469">
        <w:rPr>
          <w:b/>
          <w:kern w:val="2"/>
          <w:lang w:eastAsia="zh-CN"/>
        </w:rPr>
        <w:t>8</w:t>
      </w:r>
      <w:r w:rsidR="00B60C77">
        <w:rPr>
          <w:b/>
          <w:kern w:val="2"/>
          <w:lang w:eastAsia="zh-CN"/>
        </w:rPr>
        <w:t>.</w:t>
      </w:r>
      <w:r w:rsidR="00A23B84">
        <w:rPr>
          <w:b/>
          <w:kern w:val="2"/>
          <w:lang w:eastAsia="zh-CN"/>
        </w:rPr>
        <w:t>1</w:t>
      </w:r>
      <w:r w:rsidR="004C6469">
        <w:rPr>
          <w:b/>
          <w:kern w:val="2"/>
          <w:lang w:eastAsia="zh-CN"/>
        </w:rPr>
        <w:t>7</w:t>
      </w:r>
      <w:r w:rsidR="0071509B" w:rsidRPr="0071509B">
        <w:rPr>
          <w:b/>
          <w:kern w:val="2"/>
          <w:lang w:eastAsia="zh-CN"/>
        </w:rPr>
        <w:t>.</w:t>
      </w:r>
      <w:r w:rsidR="00A23B84">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67F546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FE64FB">
        <w:rPr>
          <w:b/>
          <w:kern w:val="2"/>
          <w:lang w:eastAsia="zh-CN"/>
        </w:rPr>
        <w:t>D</w:t>
      </w:r>
      <w:r w:rsidR="00FE64FB">
        <w:rPr>
          <w:rFonts w:hint="eastAsia"/>
          <w:b/>
          <w:kern w:val="2"/>
          <w:lang w:eastAsia="zh-CN"/>
        </w:rPr>
        <w:t>is</w:t>
      </w:r>
      <w:r w:rsidR="00FE64FB">
        <w:rPr>
          <w:b/>
          <w:kern w:val="2"/>
          <w:lang w:eastAsia="zh-CN"/>
        </w:rPr>
        <w:t>cussion on t</w:t>
      </w:r>
      <w:r w:rsidR="001937E5" w:rsidRPr="001937E5">
        <w:rPr>
          <w:b/>
          <w:kern w:val="2"/>
          <w:lang w:eastAsia="zh-CN"/>
        </w:rPr>
        <w:t xml:space="preserve">estability and interoperability issues for beam management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359C73C3" w14:textId="5E4E79A8" w:rsidR="001204FE" w:rsidRPr="00D20BAC" w:rsidRDefault="000650DA" w:rsidP="001204FE">
      <w:pPr>
        <w:overflowPunct w:val="0"/>
        <w:snapToGrid/>
        <w:textAlignment w:val="baseline"/>
        <w:rPr>
          <w:lang w:eastAsia="en-GB"/>
        </w:rPr>
      </w:pPr>
      <w:r>
        <w:rPr>
          <w:lang w:eastAsia="zh-CN"/>
        </w:rPr>
        <w:t>According to WF in RAN4 #11</w:t>
      </w:r>
      <w:r w:rsidR="004B461D">
        <w:rPr>
          <w:lang w:eastAsia="zh-CN"/>
        </w:rPr>
        <w:t>1</w:t>
      </w:r>
      <w:r>
        <w:rPr>
          <w:lang w:eastAsia="zh-CN"/>
        </w:rPr>
        <w:t xml:space="preserve"> [1], we continue to discuss the remaining issues related to the test for AIML enabled beam management.</w:t>
      </w:r>
    </w:p>
    <w:p w14:paraId="17AE9B03" w14:textId="682E172F" w:rsidR="00D60D38" w:rsidRPr="00D60D38" w:rsidRDefault="00D60D38" w:rsidP="00D60D38">
      <w:pPr>
        <w:pStyle w:val="Heading1"/>
        <w:numPr>
          <w:ilvl w:val="0"/>
          <w:numId w:val="8"/>
        </w:numPr>
        <w:ind w:left="426"/>
      </w:pPr>
      <w:r w:rsidRPr="00D60D38">
        <w:t xml:space="preserve">Test </w:t>
      </w:r>
      <w:r>
        <w:t>setup</w:t>
      </w:r>
      <w:r w:rsidR="00870A5E">
        <w:t xml:space="preserve"> for AI-BM</w:t>
      </w:r>
    </w:p>
    <w:p w14:paraId="6B3FD9A1" w14:textId="12490368" w:rsidR="00D60D38" w:rsidRDefault="00870A5E" w:rsidP="00FE5542">
      <w:pPr>
        <w:spacing w:before="120"/>
      </w:pPr>
      <w:r>
        <w:t xml:space="preserve">It is observed that the performance of the model may be impacted by a set of factors, including the </w:t>
      </w:r>
      <w:proofErr w:type="spellStart"/>
      <w:r>
        <w:t>gNB</w:t>
      </w:r>
      <w:proofErr w:type="spellEnd"/>
      <w:r>
        <w:t>-side beampattern</w:t>
      </w:r>
      <w:r w:rsidR="003326C1">
        <w:t xml:space="preserve"> (which is </w:t>
      </w:r>
      <w:proofErr w:type="spellStart"/>
      <w:r w:rsidR="003326C1">
        <w:t>gNB</w:t>
      </w:r>
      <w:proofErr w:type="spellEnd"/>
      <w:r w:rsidR="003326C1">
        <w:t>-side proprietary information)</w:t>
      </w:r>
      <w:r>
        <w:t>, the channel condition</w:t>
      </w:r>
      <w:r w:rsidR="003326C1">
        <w:t>s</w:t>
      </w:r>
      <w:r>
        <w:t xml:space="preserve"> (e.g., the scatter in the physical enviro</w:t>
      </w:r>
      <w:r w:rsidR="003326C1">
        <w:t>n</w:t>
      </w:r>
      <w:r>
        <w:t>ment)</w:t>
      </w:r>
      <w:r w:rsidR="003326C1">
        <w:t xml:space="preserve">, the receiving gain at UE (i.e., different UE implementation, UE rotation). Therefore, whether and how to define a common training/testing dataset is an open issue. </w:t>
      </w:r>
    </w:p>
    <w:p w14:paraId="5D068637" w14:textId="7A450E09" w:rsidR="003326C1" w:rsidRDefault="003326C1" w:rsidP="00FE5542">
      <w:pPr>
        <w:spacing w:before="120"/>
      </w:pPr>
      <w:r>
        <w:t xml:space="preserve">If the training dataset is not specified, how to ensure the consistency between training and testing needs to be studied. One possible solution is to let the DUT to collect training dataset and complete the model training, followed by performing model test. However, according to R18 study outcome, the training procedure is not considered in RAN4 test due to many reasons, such as test cost/time. </w:t>
      </w:r>
    </w:p>
    <w:p w14:paraId="46386176" w14:textId="70F31B18" w:rsidR="003326C1" w:rsidRDefault="003326C1" w:rsidP="00FE5542">
      <w:pPr>
        <w:spacing w:before="120"/>
      </w:pPr>
      <w:r>
        <w:t>Even if RAN4 revisit</w:t>
      </w:r>
      <w:r w:rsidR="00726365">
        <w:t>s</w:t>
      </w:r>
      <w:r>
        <w:t xml:space="preserve"> the training procedure, </w:t>
      </w:r>
      <w:r w:rsidR="00726365">
        <w:t xml:space="preserve">how to ensure the following principle </w:t>
      </w:r>
      <w:r w:rsidR="00726365" w:rsidRPr="00A329B3">
        <w:rPr>
          <w:strike/>
        </w:rPr>
        <w:t>which</w:t>
      </w:r>
      <w:r w:rsidR="00726365">
        <w:t xml:space="preserve"> identified in R18 is also an open issue:</w:t>
      </w:r>
    </w:p>
    <w:p w14:paraId="396349F3" w14:textId="61AB7ABD" w:rsidR="00726365" w:rsidRDefault="00726365" w:rsidP="00726365">
      <w:pPr>
        <w:spacing w:before="120"/>
        <w:ind w:left="425"/>
        <w:rPr>
          <w:i/>
        </w:rPr>
      </w:pPr>
      <w:r w:rsidRPr="00726365">
        <w:rPr>
          <w:i/>
        </w:rPr>
        <w:t>The design of test should ensure performance is guaranteed and avoid that a UE can pass the test but perform poorly in the field.</w:t>
      </w:r>
      <w:r>
        <w:rPr>
          <w:i/>
        </w:rPr>
        <w:t xml:space="preserve"> [2]</w:t>
      </w:r>
    </w:p>
    <w:p w14:paraId="3FB6FD38" w14:textId="56586F3A" w:rsidR="00726365" w:rsidRDefault="00726365" w:rsidP="00726365">
      <w:pPr>
        <w:spacing w:before="120"/>
      </w:pPr>
      <w:r>
        <w:t xml:space="preserve">This is due to the reason that the parameters considered in the test set up which limit the model </w:t>
      </w:r>
      <w:r w:rsidR="00A50422">
        <w:t>generalization</w:t>
      </w:r>
      <w:r>
        <w:t xml:space="preserve"> may</w:t>
      </w:r>
      <w:r w:rsidR="00A50422">
        <w:t xml:space="preserve"> be</w:t>
      </w:r>
      <w:r>
        <w:t xml:space="preserve"> totally different from real deployment. In this case, a DUT has an AI model to pass RAN4 test does not mean it can work well in the field.</w:t>
      </w:r>
    </w:p>
    <w:p w14:paraId="4F4DA489" w14:textId="64933E25" w:rsidR="00726365" w:rsidRPr="00726365" w:rsidRDefault="00726365" w:rsidP="00726365">
      <w:pPr>
        <w:spacing w:before="120"/>
        <w:rPr>
          <w:b/>
          <w:i/>
        </w:rPr>
      </w:pPr>
      <w:r>
        <w:rPr>
          <w:b/>
          <w:i/>
          <w:u w:val="single"/>
        </w:rPr>
        <w:t>Proposal</w:t>
      </w:r>
      <w:r w:rsidRPr="000C24BB">
        <w:rPr>
          <w:b/>
          <w:i/>
          <w:u w:val="single"/>
        </w:rPr>
        <w:t xml:space="preserve"> </w:t>
      </w:r>
      <w:r w:rsidR="009215B9">
        <w:rPr>
          <w:b/>
          <w:i/>
          <w:u w:val="single"/>
        </w:rPr>
        <w:t>1</w:t>
      </w:r>
      <w:r w:rsidRPr="00907772">
        <w:rPr>
          <w:b/>
          <w:i/>
        </w:rPr>
        <w:t>:</w:t>
      </w:r>
      <w:r w:rsidRPr="00736E94">
        <w:rPr>
          <w:rFonts w:hint="eastAsia"/>
        </w:rPr>
        <w:t xml:space="preserve"> </w:t>
      </w:r>
      <w:r w:rsidRPr="00726365">
        <w:rPr>
          <w:b/>
          <w:i/>
        </w:rPr>
        <w:t>Before investigating how to set up the test environment, the following questions have to be answered:</w:t>
      </w:r>
    </w:p>
    <w:p w14:paraId="23FD9AB4" w14:textId="78CC637B" w:rsidR="00726365" w:rsidRPr="00A50422" w:rsidRDefault="00726365" w:rsidP="00726365">
      <w:pPr>
        <w:pStyle w:val="ListParagraph"/>
        <w:numPr>
          <w:ilvl w:val="0"/>
          <w:numId w:val="50"/>
        </w:numPr>
        <w:spacing w:before="120"/>
        <w:rPr>
          <w:rFonts w:ascii="Times New Roman" w:hAnsi="Times New Roman" w:cs="Times New Roman"/>
          <w:b/>
          <w:i/>
        </w:rPr>
      </w:pPr>
      <w:r w:rsidRPr="00A50422">
        <w:rPr>
          <w:rFonts w:ascii="Times New Roman" w:hAnsi="Times New Roman" w:cs="Times New Roman"/>
          <w:b/>
          <w:i/>
        </w:rPr>
        <w:t>How to ensure the consistency between model training and model testing</w:t>
      </w:r>
    </w:p>
    <w:p w14:paraId="1D824E82" w14:textId="77777777" w:rsidR="00726365" w:rsidRPr="00A50422" w:rsidRDefault="00726365" w:rsidP="00726365">
      <w:pPr>
        <w:pStyle w:val="ListParagraph"/>
        <w:numPr>
          <w:ilvl w:val="1"/>
          <w:numId w:val="50"/>
        </w:numPr>
        <w:spacing w:before="120"/>
        <w:rPr>
          <w:rFonts w:ascii="Times New Roman" w:hAnsi="Times New Roman" w:cs="Times New Roman"/>
          <w:b/>
          <w:i/>
        </w:rPr>
      </w:pPr>
      <w:r w:rsidRPr="00A50422">
        <w:rPr>
          <w:rFonts w:ascii="Times New Roman" w:hAnsi="Times New Roman" w:cs="Times New Roman"/>
          <w:b/>
          <w:i/>
        </w:rPr>
        <w:t xml:space="preserve">Whether and how to define a common training/testing dataset. </w:t>
      </w:r>
    </w:p>
    <w:p w14:paraId="370C0ED7" w14:textId="7D6D6050" w:rsidR="00726365" w:rsidRPr="00A50422" w:rsidRDefault="00726365" w:rsidP="00726365">
      <w:pPr>
        <w:pStyle w:val="ListParagraph"/>
        <w:numPr>
          <w:ilvl w:val="2"/>
          <w:numId w:val="50"/>
        </w:numPr>
        <w:spacing w:before="120"/>
        <w:rPr>
          <w:rFonts w:ascii="Times New Roman" w:hAnsi="Times New Roman" w:cs="Times New Roman"/>
          <w:b/>
          <w:i/>
        </w:rPr>
      </w:pPr>
      <w:r w:rsidRPr="00A50422">
        <w:rPr>
          <w:rFonts w:ascii="Times New Roman" w:hAnsi="Times New Roman" w:cs="Times New Roman"/>
          <w:b/>
          <w:i/>
        </w:rPr>
        <w:t xml:space="preserve">If define, how to capture the different UE implementations and UE behavior when constructing the dataset </w:t>
      </w:r>
    </w:p>
    <w:p w14:paraId="3D4FEFC0" w14:textId="77777777" w:rsidR="00726365" w:rsidRPr="00A50422" w:rsidRDefault="00726365" w:rsidP="00726365">
      <w:pPr>
        <w:pStyle w:val="ListParagraph"/>
        <w:numPr>
          <w:ilvl w:val="1"/>
          <w:numId w:val="50"/>
        </w:numPr>
        <w:spacing w:before="120"/>
        <w:rPr>
          <w:rFonts w:ascii="Times New Roman" w:hAnsi="Times New Roman" w:cs="Times New Roman"/>
          <w:b/>
          <w:i/>
        </w:rPr>
      </w:pPr>
      <w:r w:rsidRPr="00A50422">
        <w:rPr>
          <w:rFonts w:ascii="Times New Roman" w:hAnsi="Times New Roman" w:cs="Times New Roman"/>
          <w:b/>
          <w:i/>
        </w:rPr>
        <w:t xml:space="preserve">Whether UE is expected to collect training dataset and train the model before performing model performance test. </w:t>
      </w:r>
    </w:p>
    <w:p w14:paraId="3BB262C9" w14:textId="61FCE0FB" w:rsidR="00726365" w:rsidRPr="00A50422" w:rsidRDefault="00726365" w:rsidP="00726365">
      <w:pPr>
        <w:pStyle w:val="ListParagraph"/>
        <w:numPr>
          <w:ilvl w:val="2"/>
          <w:numId w:val="50"/>
        </w:numPr>
        <w:spacing w:before="120"/>
        <w:rPr>
          <w:rFonts w:ascii="Times New Roman" w:hAnsi="Times New Roman" w:cs="Times New Roman"/>
          <w:b/>
          <w:i/>
        </w:rPr>
      </w:pPr>
      <w:r w:rsidRPr="00A50422">
        <w:rPr>
          <w:rFonts w:ascii="Times New Roman" w:hAnsi="Times New Roman" w:cs="Times New Roman"/>
          <w:b/>
          <w:i/>
        </w:rPr>
        <w:t>If yes, how to resolve the test cost/time issue.</w:t>
      </w:r>
    </w:p>
    <w:p w14:paraId="54114EE2" w14:textId="79D16B79" w:rsidR="00726365" w:rsidRPr="00A50422" w:rsidRDefault="00A50422" w:rsidP="00726365">
      <w:pPr>
        <w:pStyle w:val="ListParagraph"/>
        <w:numPr>
          <w:ilvl w:val="0"/>
          <w:numId w:val="50"/>
        </w:numPr>
        <w:spacing w:before="120"/>
        <w:rPr>
          <w:rFonts w:ascii="Times New Roman" w:hAnsi="Times New Roman" w:cs="Times New Roman"/>
          <w:b/>
          <w:i/>
        </w:rPr>
      </w:pPr>
      <w:r w:rsidRPr="00A50422">
        <w:rPr>
          <w:rFonts w:ascii="Times New Roman" w:hAnsi="Times New Roman" w:cs="Times New Roman"/>
          <w:b/>
          <w:i/>
        </w:rPr>
        <w:t xml:space="preserve">How to </w:t>
      </w:r>
      <w:r w:rsidRPr="00A329B3">
        <w:rPr>
          <w:rFonts w:ascii="Times New Roman" w:hAnsi="Times New Roman" w:cs="Times New Roman"/>
          <w:b/>
          <w:i/>
          <w:strike/>
        </w:rPr>
        <w:t>ensure</w:t>
      </w:r>
      <w:r w:rsidRPr="00A50422">
        <w:rPr>
          <w:rFonts w:ascii="Times New Roman" w:hAnsi="Times New Roman" w:cs="Times New Roman"/>
          <w:b/>
          <w:i/>
        </w:rPr>
        <w:t xml:space="preserve"> that a UE can pass the test but perform poorly in the field, considering that some parameters used in the test set up which limit the model generalization may totally be different from that in real deployment.</w:t>
      </w:r>
    </w:p>
    <w:p w14:paraId="5ADE6E62" w14:textId="7B0C85E1" w:rsidR="00A50422" w:rsidRPr="00A50422" w:rsidRDefault="00A50422" w:rsidP="00726365">
      <w:pPr>
        <w:spacing w:before="120"/>
      </w:pPr>
      <w:r>
        <w:t xml:space="preserve">After achieving clear answers of the aforementioned questions, we can start to discuss how to define the setup, where the exiting FR2 OTA test set up should be considered as the baseline. Any enhancements on top of existing fancy enough framework should be justified. </w:t>
      </w:r>
    </w:p>
    <w:p w14:paraId="30059D58" w14:textId="1AF7D164" w:rsidR="00726365" w:rsidRDefault="00726365" w:rsidP="00726365">
      <w:pPr>
        <w:spacing w:before="120"/>
        <w:rPr>
          <w:b/>
          <w:i/>
        </w:rPr>
      </w:pPr>
      <w:r>
        <w:rPr>
          <w:b/>
          <w:i/>
          <w:u w:val="single"/>
        </w:rPr>
        <w:t>Proposal</w:t>
      </w:r>
      <w:r w:rsidRPr="000C24BB">
        <w:rPr>
          <w:b/>
          <w:i/>
          <w:u w:val="single"/>
        </w:rPr>
        <w:t xml:space="preserve"> </w:t>
      </w:r>
      <w:r w:rsidR="009215B9">
        <w:rPr>
          <w:b/>
          <w:i/>
          <w:u w:val="single"/>
        </w:rPr>
        <w:t>2</w:t>
      </w:r>
      <w:r w:rsidRPr="00907772">
        <w:rPr>
          <w:b/>
          <w:i/>
        </w:rPr>
        <w:t>:</w:t>
      </w:r>
      <w:r w:rsidRPr="00736E94">
        <w:rPr>
          <w:rFonts w:hint="eastAsia"/>
        </w:rPr>
        <w:t xml:space="preserve"> </w:t>
      </w:r>
      <w:r>
        <w:rPr>
          <w:b/>
          <w:i/>
        </w:rPr>
        <w:t>For</w:t>
      </w:r>
      <w:r w:rsidR="00A50422">
        <w:rPr>
          <w:b/>
          <w:i/>
        </w:rPr>
        <w:t xml:space="preserve"> test set up in AI-BM, taking the existing FR2 OTA test set up as baseline, a</w:t>
      </w:r>
      <w:r w:rsidR="00A50422" w:rsidRPr="00A50422">
        <w:rPr>
          <w:b/>
          <w:i/>
        </w:rPr>
        <w:t xml:space="preserve">ny enhancements on top of </w:t>
      </w:r>
      <w:r w:rsidR="00A50422">
        <w:rPr>
          <w:b/>
          <w:i/>
        </w:rPr>
        <w:t>which</w:t>
      </w:r>
      <w:r w:rsidR="00A50422" w:rsidRPr="00A50422">
        <w:rPr>
          <w:b/>
          <w:i/>
        </w:rPr>
        <w:t xml:space="preserve"> should be justified</w:t>
      </w:r>
      <w:r>
        <w:rPr>
          <w:b/>
          <w:i/>
        </w:rPr>
        <w:t>.</w:t>
      </w:r>
    </w:p>
    <w:p w14:paraId="0A908AF1" w14:textId="79F178DF" w:rsidR="00726365" w:rsidRPr="00726365" w:rsidRDefault="00726365" w:rsidP="00726365">
      <w:pPr>
        <w:spacing w:before="120"/>
      </w:pPr>
    </w:p>
    <w:p w14:paraId="4B8D1E3D" w14:textId="6305A326" w:rsidR="00680719" w:rsidRDefault="000C3F23" w:rsidP="00FE5542">
      <w:pPr>
        <w:pStyle w:val="Heading1"/>
        <w:numPr>
          <w:ilvl w:val="0"/>
          <w:numId w:val="8"/>
        </w:numPr>
        <w:ind w:left="426"/>
      </w:pPr>
      <w:r w:rsidRPr="000C59DA">
        <w:rPr>
          <w:rFonts w:hint="eastAsia"/>
        </w:rPr>
        <w:lastRenderedPageBreak/>
        <w:t>Conclusion</w:t>
      </w:r>
      <w:r w:rsidR="00680719">
        <w:t>s</w:t>
      </w:r>
    </w:p>
    <w:p w14:paraId="46582782" w14:textId="3A82EB64" w:rsidR="000C3F23" w:rsidRPr="00680719" w:rsidRDefault="000C3F23" w:rsidP="00680719">
      <w:r w:rsidRPr="00680719">
        <w:rPr>
          <w:rFonts w:hint="eastAsia"/>
        </w:rPr>
        <w:t>A</w:t>
      </w:r>
      <w:r w:rsidRPr="00680719">
        <w:t>ccording to the discussion, following proposals</w:t>
      </w:r>
      <w:r w:rsidRPr="00680719">
        <w:rPr>
          <w:rFonts w:hint="eastAsia"/>
        </w:rPr>
        <w:t xml:space="preserve"> </w:t>
      </w:r>
      <w:r w:rsidR="00EB29F6" w:rsidRPr="00680719">
        <w:t xml:space="preserve">and observations </w:t>
      </w:r>
      <w:r w:rsidRPr="00680719">
        <w:t>are provided:</w:t>
      </w:r>
    </w:p>
    <w:p w14:paraId="54B96556" w14:textId="21EED2AE" w:rsidR="00CF5214" w:rsidRPr="00CF5214" w:rsidRDefault="00CF5214" w:rsidP="00CF5214">
      <w:pPr>
        <w:spacing w:before="120"/>
      </w:pPr>
      <w:r>
        <w:rPr>
          <w:b/>
          <w:i/>
          <w:u w:val="single"/>
        </w:rPr>
        <w:t>Proposal</w:t>
      </w:r>
      <w:r w:rsidRPr="000C24BB">
        <w:rPr>
          <w:b/>
          <w:i/>
          <w:u w:val="single"/>
        </w:rPr>
        <w:t xml:space="preserve"> </w:t>
      </w:r>
      <w:r w:rsidR="009215B9">
        <w:rPr>
          <w:b/>
          <w:i/>
          <w:u w:val="single"/>
        </w:rPr>
        <w:t>1</w:t>
      </w:r>
      <w:r w:rsidRPr="00907772">
        <w:rPr>
          <w:b/>
          <w:i/>
        </w:rPr>
        <w:t>:</w:t>
      </w:r>
      <w:r w:rsidRPr="00736E94">
        <w:rPr>
          <w:rFonts w:hint="eastAsia"/>
        </w:rPr>
        <w:t xml:space="preserve"> </w:t>
      </w:r>
      <w:r w:rsidRPr="00CF5214">
        <w:t>Before investigating how to set up the test environment, the following questions have to be answered:</w:t>
      </w:r>
    </w:p>
    <w:p w14:paraId="6771859B" w14:textId="77777777" w:rsidR="00CF5214" w:rsidRPr="00CF5214" w:rsidRDefault="00CF5214" w:rsidP="00CF5214">
      <w:pPr>
        <w:pStyle w:val="ListParagraph"/>
        <w:numPr>
          <w:ilvl w:val="0"/>
          <w:numId w:val="50"/>
        </w:numPr>
        <w:spacing w:before="120"/>
        <w:rPr>
          <w:rFonts w:ascii="Times New Roman" w:hAnsi="Times New Roman" w:cs="Times New Roman"/>
        </w:rPr>
      </w:pPr>
      <w:r w:rsidRPr="00CF5214">
        <w:rPr>
          <w:rFonts w:ascii="Times New Roman" w:hAnsi="Times New Roman" w:cs="Times New Roman"/>
        </w:rPr>
        <w:t>How to ensure the consistency between model training and model testing</w:t>
      </w:r>
    </w:p>
    <w:p w14:paraId="091F84B2" w14:textId="77777777" w:rsidR="00CF5214" w:rsidRPr="00CF5214" w:rsidRDefault="00CF5214" w:rsidP="00CF5214">
      <w:pPr>
        <w:pStyle w:val="ListParagraph"/>
        <w:numPr>
          <w:ilvl w:val="1"/>
          <w:numId w:val="50"/>
        </w:numPr>
        <w:spacing w:before="120"/>
        <w:rPr>
          <w:rFonts w:ascii="Times New Roman" w:hAnsi="Times New Roman" w:cs="Times New Roman"/>
        </w:rPr>
      </w:pPr>
      <w:r w:rsidRPr="00CF5214">
        <w:rPr>
          <w:rFonts w:ascii="Times New Roman" w:hAnsi="Times New Roman" w:cs="Times New Roman"/>
        </w:rPr>
        <w:t xml:space="preserve">Whether and how to define a common training/testing dataset. </w:t>
      </w:r>
    </w:p>
    <w:p w14:paraId="19325E08" w14:textId="77777777" w:rsidR="00CF5214" w:rsidRPr="00CF5214" w:rsidRDefault="00CF5214" w:rsidP="00CF5214">
      <w:pPr>
        <w:pStyle w:val="ListParagraph"/>
        <w:numPr>
          <w:ilvl w:val="2"/>
          <w:numId w:val="50"/>
        </w:numPr>
        <w:spacing w:before="120"/>
        <w:rPr>
          <w:rFonts w:ascii="Times New Roman" w:hAnsi="Times New Roman" w:cs="Times New Roman"/>
        </w:rPr>
      </w:pPr>
      <w:r w:rsidRPr="00CF5214">
        <w:rPr>
          <w:rFonts w:ascii="Times New Roman" w:hAnsi="Times New Roman" w:cs="Times New Roman"/>
        </w:rPr>
        <w:t xml:space="preserve">If define, how to capture the different UE implementations and UE behavior when constructing the dataset </w:t>
      </w:r>
    </w:p>
    <w:p w14:paraId="3C4E29AE" w14:textId="77777777" w:rsidR="00CF5214" w:rsidRPr="00CF5214" w:rsidRDefault="00CF5214" w:rsidP="00CF5214">
      <w:pPr>
        <w:pStyle w:val="ListParagraph"/>
        <w:numPr>
          <w:ilvl w:val="1"/>
          <w:numId w:val="50"/>
        </w:numPr>
        <w:spacing w:before="120"/>
        <w:rPr>
          <w:rFonts w:ascii="Times New Roman" w:hAnsi="Times New Roman" w:cs="Times New Roman"/>
        </w:rPr>
      </w:pPr>
      <w:r w:rsidRPr="00CF5214">
        <w:rPr>
          <w:rFonts w:ascii="Times New Roman" w:hAnsi="Times New Roman" w:cs="Times New Roman"/>
        </w:rPr>
        <w:t xml:space="preserve">Whether UE is expected to collect training dataset and train the model before performing model performance test. </w:t>
      </w:r>
    </w:p>
    <w:p w14:paraId="1DA1CAB6" w14:textId="77777777" w:rsidR="00CF5214" w:rsidRPr="00CF5214" w:rsidRDefault="00CF5214" w:rsidP="00CF5214">
      <w:pPr>
        <w:pStyle w:val="ListParagraph"/>
        <w:numPr>
          <w:ilvl w:val="2"/>
          <w:numId w:val="50"/>
        </w:numPr>
        <w:spacing w:before="120"/>
        <w:rPr>
          <w:rFonts w:ascii="Times New Roman" w:hAnsi="Times New Roman" w:cs="Times New Roman"/>
        </w:rPr>
      </w:pPr>
      <w:r w:rsidRPr="00CF5214">
        <w:rPr>
          <w:rFonts w:ascii="Times New Roman" w:hAnsi="Times New Roman" w:cs="Times New Roman"/>
        </w:rPr>
        <w:t>If yes, how to resolve the test cost/time issue.</w:t>
      </w:r>
    </w:p>
    <w:p w14:paraId="62EA5B11" w14:textId="77777777" w:rsidR="00CF5214" w:rsidRPr="00CF5214" w:rsidRDefault="00CF5214" w:rsidP="00CF5214">
      <w:pPr>
        <w:pStyle w:val="ListParagraph"/>
        <w:numPr>
          <w:ilvl w:val="0"/>
          <w:numId w:val="50"/>
        </w:numPr>
        <w:spacing w:before="120"/>
        <w:rPr>
          <w:rFonts w:ascii="Times New Roman" w:hAnsi="Times New Roman" w:cs="Times New Roman"/>
        </w:rPr>
      </w:pPr>
      <w:r w:rsidRPr="00CF5214">
        <w:rPr>
          <w:rFonts w:ascii="Times New Roman" w:hAnsi="Times New Roman" w:cs="Times New Roman"/>
        </w:rPr>
        <w:t>How to ensure that a UE can pass the test but perform poorly in the field, considering that some parameters used in the test set up which limit the model generalization may totally be different from that in real deployment.</w:t>
      </w:r>
    </w:p>
    <w:p w14:paraId="1E38C987" w14:textId="61EB0B08" w:rsidR="00275345" w:rsidRPr="00CF5214" w:rsidRDefault="00CF5214" w:rsidP="002B5288">
      <w:pPr>
        <w:spacing w:before="120"/>
        <w:rPr>
          <w:b/>
          <w:i/>
        </w:rPr>
      </w:pPr>
      <w:r>
        <w:rPr>
          <w:b/>
          <w:i/>
          <w:u w:val="single"/>
        </w:rPr>
        <w:t>Proposal</w:t>
      </w:r>
      <w:r w:rsidRPr="000C24BB">
        <w:rPr>
          <w:b/>
          <w:i/>
          <w:u w:val="single"/>
        </w:rPr>
        <w:t xml:space="preserve"> </w:t>
      </w:r>
      <w:r w:rsidR="009215B9">
        <w:rPr>
          <w:b/>
          <w:i/>
          <w:u w:val="single"/>
        </w:rPr>
        <w:t>2</w:t>
      </w:r>
      <w:r w:rsidRPr="00907772">
        <w:rPr>
          <w:b/>
          <w:i/>
        </w:rPr>
        <w:t>:</w:t>
      </w:r>
      <w:r w:rsidRPr="00736E94">
        <w:rPr>
          <w:rFonts w:hint="eastAsia"/>
        </w:rPr>
        <w:t xml:space="preserve"> </w:t>
      </w:r>
      <w:r w:rsidRPr="00CF5214">
        <w:t>For test set up in AI-BM, taking the existing FR2 OTA test set up as baseline, any enhancements on top of which should be justified.</w:t>
      </w:r>
    </w:p>
    <w:p w14:paraId="4AD735CD" w14:textId="4920B2C7" w:rsidR="000C3F23" w:rsidRPr="00C73DC3" w:rsidRDefault="000C3F23" w:rsidP="00FD734D">
      <w:pPr>
        <w:pStyle w:val="Heading1"/>
        <w:ind w:left="6"/>
      </w:pPr>
      <w:r w:rsidRPr="00EE2AB0">
        <w:rPr>
          <w:color w:val="000000"/>
        </w:rPr>
        <w:t>References</w:t>
      </w:r>
    </w:p>
    <w:p w14:paraId="267C449B" w14:textId="77777777" w:rsidR="009215B9" w:rsidRDefault="009215B9" w:rsidP="009215B9">
      <w:pPr>
        <w:pStyle w:val="ListParagraph"/>
        <w:numPr>
          <w:ilvl w:val="0"/>
          <w:numId w:val="14"/>
        </w:numPr>
        <w:jc w:val="both"/>
        <w:rPr>
          <w:rFonts w:ascii="Times New Roman" w:eastAsia="宋体" w:hAnsi="Times New Roman" w:cs="Times New Roman"/>
          <w:lang w:val="en-GB"/>
        </w:rPr>
      </w:pPr>
      <w:bookmarkStart w:id="4" w:name="_Ref125961805"/>
      <w:bookmarkEnd w:id="0"/>
      <w:r w:rsidRPr="00867443">
        <w:rPr>
          <w:rFonts w:ascii="Times New Roman" w:eastAsia="宋体" w:hAnsi="Times New Roman" w:cs="Times New Roman"/>
          <w:lang w:val="en-GB"/>
        </w:rPr>
        <w:t>R</w:t>
      </w:r>
      <w:r>
        <w:rPr>
          <w:rFonts w:ascii="Times New Roman" w:eastAsia="宋体" w:hAnsi="Times New Roman" w:cs="Times New Roman"/>
          <w:lang w:val="en-GB"/>
        </w:rPr>
        <w:t>4</w:t>
      </w:r>
      <w:r w:rsidRPr="00867443">
        <w:rPr>
          <w:rFonts w:ascii="Times New Roman" w:eastAsia="宋体" w:hAnsi="Times New Roman" w:cs="Times New Roman"/>
          <w:lang w:val="en-GB"/>
        </w:rPr>
        <w:t>-2</w:t>
      </w:r>
      <w:r>
        <w:rPr>
          <w:rFonts w:ascii="Times New Roman" w:eastAsia="宋体" w:hAnsi="Times New Roman" w:cs="Times New Roman"/>
          <w:lang w:val="en-GB"/>
        </w:rPr>
        <w:t xml:space="preserve">410570,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111, </w:t>
      </w:r>
      <w:r w:rsidRPr="00B72DFE">
        <w:rPr>
          <w:rFonts w:ascii="Times New Roman" w:eastAsia="宋体" w:hAnsi="Times New Roman" w:cs="Times New Roman"/>
          <w:lang w:val="en-GB"/>
        </w:rPr>
        <w:t>May 20th – 24th</w:t>
      </w:r>
      <w:r w:rsidRPr="000650DA">
        <w:rPr>
          <w:rFonts w:ascii="Times New Roman" w:eastAsia="宋体" w:hAnsi="Times New Roman" w:cs="Times New Roman"/>
          <w:lang w:val="en-GB"/>
        </w:rPr>
        <w:t>, 2024</w:t>
      </w:r>
      <w:bookmarkEnd w:id="4"/>
      <w:r>
        <w:rPr>
          <w:rFonts w:ascii="Times New Roman" w:eastAsia="宋体" w:hAnsi="Times New Roman" w:cs="Times New Roman"/>
          <w:lang w:val="en-GB"/>
        </w:rPr>
        <w:t>.</w:t>
      </w:r>
    </w:p>
    <w:p w14:paraId="592A32C2" w14:textId="3BC32BE9" w:rsidR="009D4E72" w:rsidRPr="009D4E72" w:rsidRDefault="009D4E72" w:rsidP="009D4E72">
      <w:pPr>
        <w:pStyle w:val="ListParagraph"/>
        <w:numPr>
          <w:ilvl w:val="0"/>
          <w:numId w:val="14"/>
        </w:numPr>
        <w:rPr>
          <w:rFonts w:ascii="Times New Roman" w:eastAsia="宋体" w:hAnsi="Times New Roman" w:cs="Times New Roman"/>
          <w:lang w:val="en-GB"/>
        </w:rPr>
      </w:pPr>
      <w:r w:rsidRPr="000101E6">
        <w:rPr>
          <w:rFonts w:ascii="Times New Roman" w:eastAsia="宋体" w:hAnsi="Times New Roman" w:cs="Times New Roman"/>
          <w:lang w:val="en-GB"/>
        </w:rPr>
        <w:t>RP-233133</w:t>
      </w:r>
      <w:r>
        <w:rPr>
          <w:rFonts w:ascii="Times New Roman" w:eastAsia="宋体" w:hAnsi="Times New Roman" w:cs="Times New Roman"/>
          <w:lang w:val="en-GB"/>
        </w:rPr>
        <w:t xml:space="preserve">, </w:t>
      </w:r>
      <w:r w:rsidRPr="000101E6">
        <w:rPr>
          <w:rFonts w:ascii="Times New Roman" w:eastAsia="宋体" w:hAnsi="Times New Roman" w:cs="Times New Roman"/>
          <w:lang w:val="en-GB"/>
        </w:rPr>
        <w:t xml:space="preserve">“Study on Artificial Intelligence (AI)/Machine Learning (ML) for NR air interface”, Release 18, 3GPP TR 38.843, V2.0.0, </w:t>
      </w:r>
      <w:r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p>
    <w:sectPr w:rsidR="009D4E72" w:rsidRPr="009D4E72"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B8644" w14:textId="77777777" w:rsidR="00F0300A" w:rsidRDefault="00F0300A">
      <w:r>
        <w:separator/>
      </w:r>
    </w:p>
  </w:endnote>
  <w:endnote w:type="continuationSeparator" w:id="0">
    <w:p w14:paraId="6204C477" w14:textId="77777777" w:rsidR="00F0300A" w:rsidRDefault="00F0300A">
      <w:r>
        <w:continuationSeparator/>
      </w:r>
    </w:p>
  </w:endnote>
  <w:endnote w:type="continuationNotice" w:id="1">
    <w:p w14:paraId="3B1DDA0A" w14:textId="77777777" w:rsidR="00F0300A" w:rsidRDefault="00F030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B5B33" w14:textId="77777777" w:rsidR="00F0300A" w:rsidRDefault="00F0300A">
      <w:r>
        <w:separator/>
      </w:r>
    </w:p>
  </w:footnote>
  <w:footnote w:type="continuationSeparator" w:id="0">
    <w:p w14:paraId="31A875C6" w14:textId="77777777" w:rsidR="00F0300A" w:rsidRDefault="00F0300A">
      <w:r>
        <w:continuationSeparator/>
      </w:r>
    </w:p>
  </w:footnote>
  <w:footnote w:type="continuationNotice" w:id="1">
    <w:p w14:paraId="6C7EAD96" w14:textId="77777777" w:rsidR="00F0300A" w:rsidRDefault="00F030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876109" w:rsidRDefault="00876109"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1219D"/>
    <w:multiLevelType w:val="hybridMultilevel"/>
    <w:tmpl w:val="6022860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DB07D4"/>
    <w:multiLevelType w:val="hybridMultilevel"/>
    <w:tmpl w:val="D36C5612"/>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dstrike w:val="0"/>
        <w:u w:val="none"/>
        <w:effect w:val="no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241C58"/>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9"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B07EFC"/>
    <w:multiLevelType w:val="multilevel"/>
    <w:tmpl w:val="C44C40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C881AFC"/>
    <w:multiLevelType w:val="hybridMultilevel"/>
    <w:tmpl w:val="D3F64280"/>
    <w:lvl w:ilvl="0" w:tplc="029C9C72">
      <w:start w:val="1"/>
      <w:numFmt w:val="bullet"/>
      <w:lvlText w:val="•"/>
      <w:lvlJc w:val="left"/>
      <w:pPr>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8"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F54D9D"/>
    <w:multiLevelType w:val="hybridMultilevel"/>
    <w:tmpl w:val="2BCA4644"/>
    <w:lvl w:ilvl="0" w:tplc="4786375C">
      <w:numFmt w:val="bullet"/>
      <w:lvlText w:val="o"/>
      <w:lvlJc w:val="left"/>
      <w:pPr>
        <w:ind w:left="845" w:hanging="420"/>
      </w:pPr>
      <w:rPr>
        <w:rFonts w:ascii="Courier New" w:hAnsi="Courier New" w:hint="default"/>
      </w:rPr>
    </w:lvl>
    <w:lvl w:ilvl="1" w:tplc="029C9C72">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AB96585"/>
    <w:multiLevelType w:val="hybridMultilevel"/>
    <w:tmpl w:val="CADE6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81E64"/>
    <w:multiLevelType w:val="hybridMultilevel"/>
    <w:tmpl w:val="193EB16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7"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C3460C"/>
    <w:multiLevelType w:val="hybridMultilevel"/>
    <w:tmpl w:val="E5988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740843"/>
    <w:multiLevelType w:val="hybridMultilevel"/>
    <w:tmpl w:val="229ADD3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701C8D"/>
    <w:multiLevelType w:val="hybridMultilevel"/>
    <w:tmpl w:val="C8D8A0B6"/>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785FCB"/>
    <w:multiLevelType w:val="hybridMultilevel"/>
    <w:tmpl w:val="4FA614FC"/>
    <w:lvl w:ilvl="0" w:tplc="029C9C72">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0506C11"/>
    <w:multiLevelType w:val="hybridMultilevel"/>
    <w:tmpl w:val="B9C419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1"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7448C"/>
    <w:multiLevelType w:val="hybridMultilevel"/>
    <w:tmpl w:val="E9A054FA"/>
    <w:lvl w:ilvl="0" w:tplc="4786375C">
      <w:numFmt w:val="bullet"/>
      <w:lvlText w:val="o"/>
      <w:lvlJc w:val="left"/>
      <w:pPr>
        <w:ind w:left="845" w:hanging="420"/>
      </w:pPr>
      <w:rPr>
        <w:rFonts w:ascii="Courier New" w:hAnsi="Courier New" w:hint="default"/>
      </w:rPr>
    </w:lvl>
    <w:lvl w:ilvl="1" w:tplc="666A460A">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C4718A"/>
    <w:multiLevelType w:val="hybridMultilevel"/>
    <w:tmpl w:val="3A70691C"/>
    <w:lvl w:ilvl="0" w:tplc="04090003">
      <w:start w:val="1"/>
      <w:numFmt w:val="bullet"/>
      <w:lvlText w:val=""/>
      <w:lvlJc w:val="left"/>
      <w:pPr>
        <w:ind w:left="360" w:hanging="360"/>
      </w:pPr>
      <w:rPr>
        <w:rFonts w:ascii="Wingdings" w:hAnsi="Wingdings" w:hint="default"/>
      </w:rPr>
    </w:lvl>
    <w:lvl w:ilvl="1" w:tplc="029C9C7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4"/>
  </w:num>
  <w:num w:numId="2">
    <w:abstractNumId w:val="42"/>
  </w:num>
  <w:num w:numId="3">
    <w:abstractNumId w:val="5"/>
  </w:num>
  <w:num w:numId="4">
    <w:abstractNumId w:val="21"/>
  </w:num>
  <w:num w:numId="5">
    <w:abstractNumId w:val="24"/>
  </w:num>
  <w:num w:numId="6">
    <w:abstractNumId w:val="17"/>
  </w:num>
  <w:num w:numId="7">
    <w:abstractNumId w:val="3"/>
  </w:num>
  <w:num w:numId="8">
    <w:abstractNumId w:val="40"/>
  </w:num>
  <w:num w:numId="9">
    <w:abstractNumId w:val="19"/>
  </w:num>
  <w:num w:numId="10">
    <w:abstractNumId w:val="37"/>
  </w:num>
  <w:num w:numId="11">
    <w:abstractNumId w:val="41"/>
  </w:num>
  <w:num w:numId="12">
    <w:abstractNumId w:val="14"/>
  </w:num>
  <w:num w:numId="13">
    <w:abstractNumId w:val="27"/>
  </w:num>
  <w:num w:numId="14">
    <w:abstractNumId w:val="7"/>
  </w:num>
  <w:num w:numId="15">
    <w:abstractNumId w:val="10"/>
  </w:num>
  <w:num w:numId="16">
    <w:abstractNumId w:val="46"/>
  </w:num>
  <w:num w:numId="17">
    <w:abstractNumId w:val="28"/>
  </w:num>
  <w:num w:numId="18">
    <w:abstractNumId w:val="13"/>
  </w:num>
  <w:num w:numId="19">
    <w:abstractNumId w:val="4"/>
  </w:num>
  <w:num w:numId="20">
    <w:abstractNumId w:val="20"/>
  </w:num>
  <w:num w:numId="21">
    <w:abstractNumId w:val="45"/>
  </w:num>
  <w:num w:numId="22">
    <w:abstractNumId w:val="43"/>
  </w:num>
  <w:num w:numId="23">
    <w:abstractNumId w:val="36"/>
  </w:num>
  <w:num w:numId="24">
    <w:abstractNumId w:val="0"/>
  </w:num>
  <w:num w:numId="25">
    <w:abstractNumId w:val="1"/>
  </w:num>
  <w:num w:numId="26">
    <w:abstractNumId w:val="1"/>
  </w:num>
  <w:num w:numId="27">
    <w:abstractNumId w:val="1"/>
  </w:num>
  <w:num w:numId="28">
    <w:abstractNumId w:val="39"/>
  </w:num>
  <w:num w:numId="29">
    <w:abstractNumId w:val="6"/>
  </w:num>
  <w:num w:numId="30">
    <w:abstractNumId w:val="12"/>
  </w:num>
  <w:num w:numId="31">
    <w:abstractNumId w:val="25"/>
  </w:num>
  <w:num w:numId="32">
    <w:abstractNumId w:val="38"/>
  </w:num>
  <w:num w:numId="33">
    <w:abstractNumId w:val="16"/>
  </w:num>
  <w:num w:numId="34">
    <w:abstractNumId w:val="18"/>
  </w:num>
  <w:num w:numId="35">
    <w:abstractNumId w:val="30"/>
  </w:num>
  <w:num w:numId="36">
    <w:abstractNumId w:val="47"/>
  </w:num>
  <w:num w:numId="37">
    <w:abstractNumId w:val="34"/>
  </w:num>
  <w:num w:numId="38">
    <w:abstractNumId w:val="15"/>
  </w:num>
  <w:num w:numId="39">
    <w:abstractNumId w:val="9"/>
  </w:num>
  <w:num w:numId="40">
    <w:abstractNumId w:val="32"/>
  </w:num>
  <w:num w:numId="41">
    <w:abstractNumId w:val="11"/>
  </w:num>
  <w:num w:numId="42">
    <w:abstractNumId w:val="29"/>
  </w:num>
  <w:num w:numId="43">
    <w:abstractNumId w:val="2"/>
  </w:num>
  <w:num w:numId="44">
    <w:abstractNumId w:val="8"/>
  </w:num>
  <w:num w:numId="45">
    <w:abstractNumId w:val="35"/>
  </w:num>
  <w:num w:numId="46">
    <w:abstractNumId w:val="26"/>
  </w:num>
  <w:num w:numId="47">
    <w:abstractNumId w:val="23"/>
  </w:num>
  <w:num w:numId="48">
    <w:abstractNumId w:val="31"/>
  </w:num>
  <w:num w:numId="49">
    <w:abstractNumId w:val="33"/>
  </w:num>
  <w:num w:numId="50">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42"/>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0DA"/>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21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12"/>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5C2E"/>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4FE"/>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30C"/>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7E5"/>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CF0"/>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CD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288"/>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329"/>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6C1"/>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0C"/>
    <w:rsid w:val="003679A7"/>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A54"/>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47"/>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BE"/>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1D"/>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469"/>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BEA"/>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5C"/>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BEB"/>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A2"/>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6F"/>
    <w:rsid w:val="00546CC7"/>
    <w:rsid w:val="00546D5E"/>
    <w:rsid w:val="00546DFF"/>
    <w:rsid w:val="00546E1A"/>
    <w:rsid w:val="00546F06"/>
    <w:rsid w:val="00547151"/>
    <w:rsid w:val="00547174"/>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D71"/>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365"/>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4"/>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0E87"/>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7EC"/>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848"/>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4F6B"/>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597"/>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5E"/>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8A5"/>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3E"/>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5B9"/>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04A"/>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1A6"/>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0F"/>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A2D"/>
    <w:rsid w:val="009D3B45"/>
    <w:rsid w:val="009D3B98"/>
    <w:rsid w:val="009D3C36"/>
    <w:rsid w:val="009D3EF0"/>
    <w:rsid w:val="009D40D3"/>
    <w:rsid w:val="009D4677"/>
    <w:rsid w:val="009D4941"/>
    <w:rsid w:val="009D4BFF"/>
    <w:rsid w:val="009D4C70"/>
    <w:rsid w:val="009D4DA2"/>
    <w:rsid w:val="009D4E7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6E1"/>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8D9"/>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B84"/>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9B3"/>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22"/>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81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8FC"/>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1FA5"/>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4A1"/>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3D"/>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C77"/>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7DA"/>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5CC"/>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5ED"/>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14"/>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0B"/>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BC"/>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003"/>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38"/>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063"/>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4EB"/>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0A"/>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2EC"/>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89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42"/>
    <w:rsid w:val="00FE556D"/>
    <w:rsid w:val="00FE57CD"/>
    <w:rsid w:val="00FE5BAC"/>
    <w:rsid w:val="00FE5CCE"/>
    <w:rsid w:val="00FE60C8"/>
    <w:rsid w:val="00FE610E"/>
    <w:rsid w:val="00FE6348"/>
    <w:rsid w:val="00FE63B7"/>
    <w:rsid w:val="00FE6437"/>
    <w:rsid w:val="00FE6438"/>
    <w:rsid w:val="00FE64FB"/>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521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3F5205-8ED9-4E42-A0CD-5F796698AACD}">
  <ds:schemaRefs>
    <ds:schemaRef ds:uri="http://schemas.openxmlformats.org/officeDocument/2006/bibliography"/>
  </ds:schemaRefs>
</ds:datastoreItem>
</file>

<file path=customXml/itemProps2.xml><?xml version="1.0" encoding="utf-8"?>
<ds:datastoreItem xmlns:ds="http://schemas.openxmlformats.org/officeDocument/2006/customXml" ds:itemID="{0ED9DC9A-246B-47B5-BF13-2FBF909BA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2</Pages>
  <Words>614</Words>
  <Characters>3503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46</cp:revision>
  <cp:lastPrinted>2019-11-08T22:53:00Z</cp:lastPrinted>
  <dcterms:created xsi:type="dcterms:W3CDTF">2023-09-27T13:33:00Z</dcterms:created>
  <dcterms:modified xsi:type="dcterms:W3CDTF">2024-08-09T12:37:00Z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(3)n5znI9QBLsgarjK8g6mF3lgaInQaLetOE2DHbTcrfowqKopOEsYlpITuVjUad1rnA8ik36hb
jmrAw9yPJ/G6o/hJW0HOT+VUe1U8MuCyGossLCb6PhvTB2Tq8JHFcMzAGNAw+AtCRItSSDEM
KycAVBcQWVuEExiYotkFMpEaS4ZUZNwrZsXpVdnyZ9GUYBZRb9vj5KCTgc+fsrBWfM+x5mrT
EzdPryBMgCoUAkItYE</vt:lpwstr>
  </property>
  <property fmtid="{D5CDD505-2E9C-101B-9397-08002B2CF9AE}" pid="30" name="_2015_ms_pID_725343_00">
    <vt:lpwstr>_2015_ms_pID_725343</vt:lpwstr>
  </property>
  <property fmtid="{D5CDD505-2E9C-101B-9397-08002B2CF9AE}" pid="31" name="_2015_ms_pID_7253431">
    <vt:lpwstr>1GrBQ865Pn5VLLT+w1kNb+2qSE7pT9pS6QShQjeftPTCxlUknHli/W
y+dL03ZdHntylVYZbTi+krgnL+YJFQlV+hVvF4qHD8vv8E12+LJHn0KL5EkS16arVwO7Ad3z
fzwIutcWkqQd5Xp8zp+tTi688QAkDhIbpvUYgviibD6+mOJCi+k8oJkI994vhYjA981IeUyR
UdL5ttjPIM99bBi51rzFTiLINTL5qskALySc</vt:lpwstr>
  </property>
  <property fmtid="{D5CDD505-2E9C-101B-9397-08002B2CF9AE}" pid="32" name="_2015_ms_pID_7253431_00">
    <vt:lpwstr>_2015_ms_pID_7253431</vt:lpwstr>
  </property>
  <property fmtid="{D5CDD505-2E9C-101B-9397-08002B2CF9AE}" pid="33" name="_2015_ms_pID_7253432">
    <vt:lpwstr>Uv7buEVcnpSDrCpmNtvcEXpXc97X47GcOEWG
7haYHltBZ2Q3zWyvD7EHqgRKlqX9i6WhLNVi+nfg1dErIUMGvtE=</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1706864952</vt:lpwstr>
  </property>
</Properties>
</file>